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5" w:rsidRPr="00FF1F25" w:rsidRDefault="00FF1F25" w:rsidP="00FF1F25">
      <w:pPr>
        <w:jc w:val="center"/>
        <w:rPr>
          <w:rFonts w:ascii="Verdana" w:hAnsi="Verdana"/>
          <w:b/>
          <w:sz w:val="20"/>
          <w:szCs w:val="20"/>
        </w:rPr>
      </w:pPr>
      <w:r w:rsidRPr="00FF1F25">
        <w:rPr>
          <w:rFonts w:ascii="Verdana" w:hAnsi="Verdana"/>
          <w:b/>
          <w:sz w:val="60"/>
          <w:szCs w:val="60"/>
        </w:rPr>
        <w:t>TSn-EPOE</w:t>
      </w: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FF1F25" w:rsidP="00FF1F2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ru-RU" w:eastAsia="ru-RU"/>
        </w:rPr>
        <w:drawing>
          <wp:inline distT="0" distB="0" distL="0" distR="0" wp14:anchorId="6DF45FE8" wp14:editId="5310387F">
            <wp:extent cx="2667000" cy="18878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53" cy="188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25" w:rsidRPr="0042335B" w:rsidRDefault="00FF1F25" w:rsidP="00FF1F25">
      <w:pPr>
        <w:rPr>
          <w:lang w:val="ru-RU"/>
        </w:rPr>
      </w:pPr>
    </w:p>
    <w:p w:rsidR="00FF1F25" w:rsidRPr="00FC4CF0" w:rsidRDefault="00FF1F25" w:rsidP="00FF1F25">
      <w:pPr>
        <w:rPr>
          <w:rFonts w:ascii="Verdana" w:hAnsi="Verdana"/>
          <w:b/>
          <w:sz w:val="24"/>
          <w:lang w:val="ru-RU"/>
        </w:rPr>
      </w:pPr>
      <w:r>
        <w:rPr>
          <w:rFonts w:ascii="Verdana" w:hAnsi="Verdana"/>
          <w:b/>
          <w:sz w:val="24"/>
          <w:lang w:val="ru-RU"/>
        </w:rPr>
        <w:t>Описание</w:t>
      </w: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Default="00FF1F25" w:rsidP="00FF1F25">
      <w:pPr>
        <w:rPr>
          <w:rFonts w:ascii="Verdana" w:hAnsi="Verdana"/>
          <w:sz w:val="20"/>
          <w:szCs w:val="20"/>
          <w:lang w:val="ru-RU"/>
        </w:rPr>
      </w:pPr>
      <w:r w:rsidRPr="0042335B">
        <w:rPr>
          <w:rFonts w:ascii="Verdana" w:hAnsi="Verdana"/>
          <w:sz w:val="20"/>
          <w:szCs w:val="20"/>
          <w:lang w:val="ru-RU"/>
        </w:rPr>
        <w:t xml:space="preserve">Удлинитель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TSn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>-EPOE предназначен для увеличения расстояния</w:t>
      </w:r>
      <w:r w:rsidRPr="00FF1F25"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 xml:space="preserve">передачи 10/100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Ethernet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 xml:space="preserve"> +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PoE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 xml:space="preserve"> по кабелю витой пары дополнительно</w:t>
      </w:r>
      <w:r w:rsidRPr="00FF1F25"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>на 100 м.</w:t>
      </w:r>
    </w:p>
    <w:p w:rsidR="00FF1F25" w:rsidRPr="006A180C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Использование удлинителя </w:t>
      </w:r>
      <w:proofErr w:type="spellStart"/>
      <w:r>
        <w:rPr>
          <w:rFonts w:ascii="Verdana" w:hAnsi="Verdana"/>
          <w:sz w:val="20"/>
          <w:szCs w:val="20"/>
        </w:rPr>
        <w:t>PoE</w:t>
      </w:r>
      <w:proofErr w:type="spellEnd"/>
      <w:r w:rsidRPr="0042335B">
        <w:rPr>
          <w:lang w:val="ru-RU"/>
        </w:rPr>
        <w:t xml:space="preserve"> </w:t>
      </w:r>
      <w:proofErr w:type="spellStart"/>
      <w:r w:rsidRPr="0042335B">
        <w:rPr>
          <w:rFonts w:ascii="Verdana" w:hAnsi="Verdana"/>
          <w:sz w:val="20"/>
          <w:szCs w:val="20"/>
        </w:rPr>
        <w:t>TSn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>-</w:t>
      </w:r>
      <w:r w:rsidRPr="0042335B">
        <w:rPr>
          <w:rFonts w:ascii="Verdana" w:hAnsi="Verdana"/>
          <w:sz w:val="20"/>
          <w:szCs w:val="20"/>
        </w:rPr>
        <w:t>EPOE</w:t>
      </w:r>
      <w:r w:rsidRPr="0042335B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позволяет увеличить расстояние до активного оборудования (</w:t>
      </w:r>
      <w:r>
        <w:rPr>
          <w:rFonts w:ascii="Verdana" w:hAnsi="Verdana"/>
          <w:sz w:val="20"/>
          <w:szCs w:val="20"/>
        </w:rPr>
        <w:t>IP</w:t>
      </w:r>
      <w:r w:rsidRPr="0042335B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камер,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VoIP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телефонов, точек доступа и т.д.) на 100, 200, 300 метров и больше (в зависимости от потребления оборудования и характеристик источника питания). Для работы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TSn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>-EPOE</w:t>
      </w:r>
      <w:r>
        <w:rPr>
          <w:rFonts w:ascii="Verdana" w:hAnsi="Verdana"/>
          <w:sz w:val="20"/>
          <w:szCs w:val="20"/>
          <w:lang w:val="ru-RU"/>
        </w:rPr>
        <w:t xml:space="preserve"> не требуется дополнительных блоков питания,  </w:t>
      </w:r>
      <w:proofErr w:type="spellStart"/>
      <w:r>
        <w:rPr>
          <w:rFonts w:ascii="Verdana" w:hAnsi="Verdana"/>
          <w:sz w:val="20"/>
          <w:szCs w:val="20"/>
        </w:rPr>
        <w:t>PoE</w:t>
      </w:r>
      <w:proofErr w:type="spellEnd"/>
      <w:r w:rsidRPr="0045169C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удлинитель питается от того же источника, что и оконечное оборудование (например от </w:t>
      </w:r>
      <w:proofErr w:type="spellStart"/>
      <w:r>
        <w:rPr>
          <w:rFonts w:ascii="Verdana" w:hAnsi="Verdana"/>
          <w:sz w:val="20"/>
          <w:szCs w:val="20"/>
        </w:rPr>
        <w:t>PoE</w:t>
      </w:r>
      <w:proofErr w:type="spellEnd"/>
      <w:r w:rsidRPr="00F86F2E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коммутатора или </w:t>
      </w:r>
      <w:proofErr w:type="spellStart"/>
      <w:r>
        <w:rPr>
          <w:rFonts w:ascii="Verdana" w:hAnsi="Verdana"/>
          <w:sz w:val="20"/>
          <w:szCs w:val="20"/>
        </w:rPr>
        <w:t>PoE</w:t>
      </w:r>
      <w:proofErr w:type="spellEnd"/>
      <w:r w:rsidRPr="00F86F2E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инжектора), что значительно облегчает проектирование и  монтаж системы. </w:t>
      </w: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  <w:r w:rsidRPr="0042335B">
        <w:rPr>
          <w:rFonts w:ascii="Verdana" w:hAnsi="Verdana"/>
          <w:sz w:val="20"/>
          <w:szCs w:val="20"/>
          <w:lang w:val="ru-RU"/>
        </w:rPr>
        <w:t>Удлинитель выполнен в пластиковом корпусе и имеет 2 разъема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>RJ-45: входной и выходной сетевой порт. Возможно каскадное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>подключение до 4-х устройств, тем самым увеличивая расстояние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42335B">
        <w:rPr>
          <w:rFonts w:ascii="Verdana" w:hAnsi="Verdana"/>
          <w:sz w:val="20"/>
          <w:szCs w:val="20"/>
          <w:lang w:val="ru-RU"/>
        </w:rPr>
        <w:t xml:space="preserve">передачи данных и </w:t>
      </w:r>
      <w:proofErr w:type="spellStart"/>
      <w:r w:rsidRPr="0042335B">
        <w:rPr>
          <w:rFonts w:ascii="Verdana" w:hAnsi="Verdana"/>
          <w:sz w:val="20"/>
          <w:szCs w:val="20"/>
          <w:lang w:val="ru-RU"/>
        </w:rPr>
        <w:t>PoE</w:t>
      </w:r>
      <w:proofErr w:type="spellEnd"/>
      <w:r w:rsidRPr="0042335B">
        <w:rPr>
          <w:rFonts w:ascii="Verdana" w:hAnsi="Verdana"/>
          <w:sz w:val="20"/>
          <w:szCs w:val="20"/>
          <w:lang w:val="ru-RU"/>
        </w:rPr>
        <w:t xml:space="preserve"> до 500м. Удлинитель осуществляет</w:t>
      </w:r>
    </w:p>
    <w:p w:rsidR="00FF1F25" w:rsidRPr="0042335B" w:rsidRDefault="00FF1F25" w:rsidP="00FF1F25">
      <w:pPr>
        <w:rPr>
          <w:rFonts w:ascii="Verdana" w:hAnsi="Verdana"/>
          <w:sz w:val="20"/>
          <w:szCs w:val="20"/>
          <w:lang w:val="ru-RU"/>
        </w:rPr>
      </w:pPr>
      <w:r w:rsidRPr="0042335B">
        <w:rPr>
          <w:rFonts w:ascii="Verdana" w:hAnsi="Verdana"/>
          <w:sz w:val="20"/>
          <w:szCs w:val="20"/>
          <w:lang w:val="ru-RU"/>
        </w:rPr>
        <w:t>неискаженную передач</w:t>
      </w:r>
      <w:r>
        <w:rPr>
          <w:rFonts w:ascii="Verdana" w:hAnsi="Verdana"/>
          <w:sz w:val="20"/>
          <w:szCs w:val="20"/>
          <w:lang w:val="ru-RU"/>
        </w:rPr>
        <w:t>у данных с заявленной скоростью.</w:t>
      </w:r>
    </w:p>
    <w:p w:rsidR="00FF1F25" w:rsidRPr="008C0A9C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Pr="008C0A9C" w:rsidRDefault="00FF1F25" w:rsidP="00FF1F25">
      <w:pPr>
        <w:rPr>
          <w:rFonts w:ascii="Verdana" w:hAnsi="Verdana"/>
          <w:b/>
          <w:sz w:val="24"/>
          <w:lang w:val="ru-RU"/>
        </w:rPr>
      </w:pPr>
      <w:r>
        <w:rPr>
          <w:rFonts w:ascii="Verdana" w:hAnsi="Verdana"/>
          <w:b/>
          <w:sz w:val="24"/>
          <w:lang w:val="ru-RU"/>
        </w:rPr>
        <w:t>Особенности</w:t>
      </w:r>
    </w:p>
    <w:p w:rsidR="00FF1F25" w:rsidRPr="008C0A9C" w:rsidRDefault="00FF1F25" w:rsidP="00FF1F25">
      <w:pPr>
        <w:rPr>
          <w:rFonts w:ascii="Verdana" w:eastAsia="Batang" w:hAnsi="Verdana" w:cs="Batang"/>
          <w:sz w:val="20"/>
          <w:szCs w:val="20"/>
          <w:lang w:val="ru-RU"/>
        </w:rPr>
      </w:pP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eastAsia="Batang" w:hAnsi="Verdana" w:cs="Batang"/>
          <w:sz w:val="20"/>
          <w:szCs w:val="20"/>
        </w:rPr>
      </w:pPr>
      <w:r w:rsidRPr="00FF1F25">
        <w:rPr>
          <w:rFonts w:ascii="Verdana" w:hAnsi="Verdana"/>
          <w:sz w:val="20"/>
          <w:szCs w:val="20"/>
          <w:lang w:val="ru-RU"/>
        </w:rPr>
        <w:t>Совместим</w:t>
      </w:r>
      <w:r w:rsidRPr="00FF1F25">
        <w:rPr>
          <w:rFonts w:ascii="Verdana" w:hAnsi="Verdana"/>
          <w:sz w:val="20"/>
          <w:szCs w:val="20"/>
        </w:rPr>
        <w:t xml:space="preserve"> </w:t>
      </w:r>
      <w:r w:rsidRPr="00FF1F25">
        <w:rPr>
          <w:rFonts w:ascii="Verdana" w:hAnsi="Verdana"/>
          <w:sz w:val="20"/>
          <w:szCs w:val="20"/>
          <w:lang w:val="ru-RU"/>
        </w:rPr>
        <w:t>с</w:t>
      </w:r>
      <w:r w:rsidRPr="00FF1F25">
        <w:rPr>
          <w:rFonts w:ascii="Verdana" w:hAnsi="Verdana" w:hint="eastAsia"/>
          <w:sz w:val="20"/>
          <w:szCs w:val="20"/>
        </w:rPr>
        <w:t xml:space="preserve"> IEEE802.3af and IEEE802.3at</w:t>
      </w:r>
    </w:p>
    <w:p w:rsidR="00FF1F25" w:rsidRPr="00FF1F25" w:rsidRDefault="006A180C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Удлинение линии</w:t>
      </w:r>
      <w:r w:rsidR="00FF1F25" w:rsidRPr="00FF1F2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F1F25" w:rsidRPr="00FF1F25">
        <w:rPr>
          <w:rFonts w:ascii="Verdana" w:hAnsi="Verdana"/>
          <w:sz w:val="20"/>
          <w:szCs w:val="20"/>
        </w:rPr>
        <w:t>PoE</w:t>
      </w:r>
      <w:proofErr w:type="spellEnd"/>
      <w:r w:rsidR="00FF1F25" w:rsidRPr="00FF1F25">
        <w:rPr>
          <w:rFonts w:ascii="Verdana" w:hAnsi="Verdana"/>
          <w:sz w:val="20"/>
          <w:szCs w:val="20"/>
          <w:lang w:val="ru-RU"/>
        </w:rPr>
        <w:t xml:space="preserve"> и </w:t>
      </w:r>
      <w:r w:rsidR="00FF1F25" w:rsidRPr="00FF1F25">
        <w:rPr>
          <w:rFonts w:ascii="Verdana" w:hAnsi="Verdana"/>
          <w:sz w:val="20"/>
          <w:szCs w:val="20"/>
        </w:rPr>
        <w:t>Ethernet</w:t>
      </w:r>
      <w:r w:rsidR="00FF1F25" w:rsidRPr="00FF1F25">
        <w:rPr>
          <w:rFonts w:ascii="Verdana" w:hAnsi="Verdana"/>
          <w:sz w:val="20"/>
          <w:szCs w:val="20"/>
          <w:lang w:val="ru-RU"/>
        </w:rPr>
        <w:t xml:space="preserve"> на 100 метров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  <w:lang w:val="ru-RU"/>
        </w:rPr>
      </w:pPr>
      <w:r w:rsidRPr="00FF1F25">
        <w:rPr>
          <w:rFonts w:ascii="Verdana" w:hAnsi="Verdana"/>
          <w:sz w:val="20"/>
          <w:szCs w:val="20"/>
          <w:lang w:val="ru-RU"/>
        </w:rPr>
        <w:t>Возможность каскадного подключения нескольких устройств (увеличение дальности   до 500м)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 w:cs="Arial"/>
          <w:sz w:val="18"/>
          <w:szCs w:val="18"/>
          <w:lang w:val="ru-RU"/>
        </w:rPr>
      </w:pPr>
      <w:r w:rsidRPr="00FF1F25">
        <w:rPr>
          <w:rFonts w:ascii="Verdana" w:hAnsi="Verdana" w:cs="Arial"/>
          <w:sz w:val="18"/>
          <w:szCs w:val="18"/>
          <w:lang w:val="ru-RU"/>
        </w:rPr>
        <w:t>Не требует дополнительного источника питания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eastAsia="Batang" w:hAnsi="Verdana" w:cs="Batang"/>
          <w:sz w:val="20"/>
          <w:szCs w:val="20"/>
          <w:lang w:val="ru-RU"/>
        </w:rPr>
      </w:pPr>
      <w:r w:rsidRPr="00FF1F25">
        <w:rPr>
          <w:rFonts w:ascii="Verdana" w:eastAsia="Batang" w:hAnsi="Verdana" w:cs="Batang"/>
          <w:sz w:val="20"/>
          <w:szCs w:val="20"/>
          <w:lang w:val="ru-RU"/>
        </w:rPr>
        <w:t xml:space="preserve">Низкий уровень </w:t>
      </w:r>
      <w:r w:rsidR="006A180C">
        <w:rPr>
          <w:rFonts w:ascii="Verdana" w:eastAsia="Batang" w:hAnsi="Verdana" w:cs="Batang"/>
          <w:sz w:val="20"/>
          <w:szCs w:val="20"/>
          <w:lang w:val="ru-RU"/>
        </w:rPr>
        <w:t>потерь на регенерацию</w:t>
      </w:r>
      <w:r w:rsidRPr="00FF1F25">
        <w:rPr>
          <w:rFonts w:ascii="Verdana" w:eastAsia="Batang" w:hAnsi="Verdana" w:cs="Batang"/>
          <w:sz w:val="20"/>
          <w:szCs w:val="20"/>
          <w:lang w:val="ru-RU"/>
        </w:rPr>
        <w:t>:</w:t>
      </w:r>
      <w:r w:rsidR="006A180C">
        <w:rPr>
          <w:rFonts w:ascii="Verdana" w:eastAsia="Batang" w:hAnsi="Verdana" w:cs="Batang"/>
          <w:sz w:val="20"/>
          <w:szCs w:val="20"/>
          <w:lang w:val="ru-RU"/>
        </w:rPr>
        <w:t xml:space="preserve"> собственное потребление не более </w:t>
      </w:r>
      <w:r w:rsidRPr="00FF1F25">
        <w:rPr>
          <w:rFonts w:ascii="Verdana" w:eastAsia="Batang" w:hAnsi="Verdana" w:cs="Batang"/>
          <w:sz w:val="20"/>
          <w:szCs w:val="20"/>
          <w:lang w:val="ru-RU"/>
        </w:rPr>
        <w:t>1.2Вт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 w:cs="Batang"/>
          <w:sz w:val="20"/>
          <w:szCs w:val="20"/>
          <w:lang w:val="ru-RU"/>
        </w:rPr>
      </w:pPr>
      <w:r w:rsidRPr="00FF1F25">
        <w:rPr>
          <w:rFonts w:ascii="Verdana" w:hAnsi="Verdana" w:cs="Arial"/>
          <w:sz w:val="18"/>
          <w:szCs w:val="18"/>
          <w:lang w:val="ru-RU"/>
        </w:rPr>
        <w:t xml:space="preserve">Поддерживает автоматическое определение и защиту </w:t>
      </w:r>
      <w:proofErr w:type="spellStart"/>
      <w:r w:rsidRPr="00FF1F25">
        <w:rPr>
          <w:rFonts w:ascii="Verdana" w:hAnsi="Verdana" w:cs="Batang" w:hint="eastAsia"/>
          <w:sz w:val="20"/>
          <w:szCs w:val="20"/>
        </w:rPr>
        <w:t>PoE</w:t>
      </w:r>
      <w:proofErr w:type="spellEnd"/>
      <w:r w:rsidR="006A180C">
        <w:rPr>
          <w:rFonts w:ascii="Verdana" w:hAnsi="Verdana" w:cs="Batang"/>
          <w:sz w:val="20"/>
          <w:szCs w:val="20"/>
          <w:lang w:val="ru-RU"/>
        </w:rPr>
        <w:t xml:space="preserve"> </w:t>
      </w:r>
      <w:r w:rsidRPr="00FF1F25">
        <w:rPr>
          <w:rFonts w:ascii="Verdana" w:hAnsi="Verdana" w:cs="Batang"/>
          <w:sz w:val="20"/>
          <w:szCs w:val="20"/>
          <w:lang w:val="ru-RU"/>
        </w:rPr>
        <w:t>устройств от повреждения при неправильном подключении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  <w:lang w:val="ru-RU"/>
        </w:rPr>
      </w:pPr>
      <w:r w:rsidRPr="00FF1F25">
        <w:rPr>
          <w:rFonts w:ascii="Verdana" w:hAnsi="Verdana" w:cs="Arial"/>
          <w:sz w:val="18"/>
          <w:szCs w:val="18"/>
          <w:lang w:val="ru-RU"/>
        </w:rPr>
        <w:t xml:space="preserve">Поддержка максимальной скорости передачи на всей длине 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  <w:lang w:val="ru-RU"/>
        </w:rPr>
      </w:pPr>
      <w:r w:rsidRPr="00FF1F25">
        <w:rPr>
          <w:rFonts w:ascii="Verdana" w:hAnsi="Verdana" w:cs="Arial"/>
          <w:sz w:val="18"/>
          <w:szCs w:val="18"/>
          <w:lang w:val="ru-RU"/>
        </w:rPr>
        <w:t>Компактные размеры, возможность монтажа на стене</w:t>
      </w:r>
    </w:p>
    <w:p w:rsidR="00FF1F25" w:rsidRPr="00FF1F25" w:rsidRDefault="00FF1F25" w:rsidP="00FF1F25">
      <w:pPr>
        <w:pStyle w:val="a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F1F25">
        <w:rPr>
          <w:rFonts w:ascii="Verdana" w:hAnsi="Verdana" w:cs="Arial"/>
          <w:sz w:val="18"/>
          <w:szCs w:val="18"/>
          <w:lang w:val="ru-RU"/>
        </w:rPr>
        <w:t>Простой монтаж и эксплуатация</w:t>
      </w:r>
    </w:p>
    <w:p w:rsidR="00FF1F25" w:rsidRPr="00CD738D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Default="00FF1F25" w:rsidP="00FF1F25">
      <w:pPr>
        <w:rPr>
          <w:rFonts w:ascii="Verdana" w:hAnsi="Verdana"/>
          <w:b/>
          <w:sz w:val="24"/>
          <w:lang w:val="ru-RU"/>
        </w:rPr>
      </w:pPr>
    </w:p>
    <w:p w:rsidR="00FF1F25" w:rsidRPr="001968AE" w:rsidRDefault="00FF1F25" w:rsidP="00FF1F25">
      <w:pPr>
        <w:rPr>
          <w:rFonts w:ascii="Verdana" w:hAnsi="Verdana"/>
          <w:b/>
          <w:sz w:val="24"/>
          <w:lang w:val="ru-RU"/>
        </w:rPr>
      </w:pPr>
      <w:r>
        <w:rPr>
          <w:rFonts w:ascii="Verdana" w:hAnsi="Verdana"/>
          <w:b/>
          <w:sz w:val="24"/>
          <w:lang w:val="ru-RU"/>
        </w:rPr>
        <w:lastRenderedPageBreak/>
        <w:t>Спецификация</w:t>
      </w: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68"/>
        <w:gridCol w:w="5354"/>
      </w:tblGrid>
      <w:tr w:rsidR="00FF1F25" w:rsidTr="00AE1358">
        <w:tc>
          <w:tcPr>
            <w:tcW w:w="3168" w:type="dxa"/>
          </w:tcPr>
          <w:p w:rsidR="00FF1F25" w:rsidRPr="001968AE" w:rsidRDefault="00FF1F25" w:rsidP="00AE1358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354" w:type="dxa"/>
          </w:tcPr>
          <w:p w:rsidR="00FF1F25" w:rsidRPr="001968AE" w:rsidRDefault="00FF1F25" w:rsidP="00AE1358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Значение</w:t>
            </w:r>
          </w:p>
        </w:tc>
      </w:tr>
      <w:tr w:rsidR="00FF1F25" w:rsidRPr="006A180C" w:rsidTr="00AE1358">
        <w:tc>
          <w:tcPr>
            <w:tcW w:w="3168" w:type="dxa"/>
          </w:tcPr>
          <w:p w:rsidR="00FF1F25" w:rsidRPr="00E60EB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Скорость передачи данных</w:t>
            </w:r>
          </w:p>
        </w:tc>
        <w:tc>
          <w:tcPr>
            <w:tcW w:w="5354" w:type="dxa"/>
          </w:tcPr>
          <w:p w:rsidR="00FF1F25" w:rsidRPr="00791AA3" w:rsidRDefault="00FF1F25" w:rsidP="006A180C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10/100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Мб/с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 </w:t>
            </w:r>
          </w:p>
        </w:tc>
      </w:tr>
      <w:tr w:rsidR="00FF1F25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Вход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5354" w:type="dxa"/>
          </w:tcPr>
          <w:p w:rsidR="00FF1F25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Распиновка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и полярность</w:t>
            </w:r>
            <w:r>
              <w:rPr>
                <w:rFonts w:ascii="Verdana" w:hAnsi="Verdana" w:hint="eastAsia"/>
                <w:sz w:val="20"/>
                <w:szCs w:val="20"/>
              </w:rPr>
              <w:t>:</w:t>
            </w:r>
          </w:p>
          <w:p w:rsidR="00FF1F25" w:rsidRDefault="00FF1F25" w:rsidP="006A18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 1/2 (-), 3/6 (+) </w:t>
            </w:r>
            <w:r w:rsidR="006A180C">
              <w:rPr>
                <w:rFonts w:ascii="Verdana" w:hAnsi="Verdana"/>
                <w:sz w:val="20"/>
                <w:szCs w:val="20"/>
                <w:lang w:val="ru-RU"/>
              </w:rPr>
              <w:t>или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7/8 (-), 4/5 (+)</w:t>
            </w:r>
          </w:p>
        </w:tc>
      </w:tr>
      <w:tr w:rsidR="00FF1F25" w:rsidRPr="006A180C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Выход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5354" w:type="dxa"/>
          </w:tcPr>
          <w:p w:rsidR="00FF1F25" w:rsidRPr="007A0DEB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Распиновк</w:t>
            </w:r>
            <w:r w:rsidR="00C970DA">
              <w:rPr>
                <w:rFonts w:ascii="Verdana" w:hAnsi="Verdana"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и полярность</w:t>
            </w:r>
            <w:r w:rsidRPr="007A0DEB">
              <w:rPr>
                <w:rFonts w:ascii="Verdana" w:hAnsi="Verdana" w:hint="eastAsia"/>
                <w:sz w:val="20"/>
                <w:szCs w:val="20"/>
                <w:lang w:val="ru-RU"/>
              </w:rPr>
              <w:t>:</w:t>
            </w:r>
          </w:p>
          <w:p w:rsidR="00FF1F25" w:rsidRPr="007A0DEB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7A0DEB">
              <w:rPr>
                <w:rFonts w:ascii="Verdana" w:hAnsi="Verdana" w:hint="eastAsia"/>
                <w:sz w:val="20"/>
                <w:szCs w:val="20"/>
                <w:lang w:val="ru-RU"/>
              </w:rPr>
              <w:t>1/2 (-), 3/6 (+)</w:t>
            </w:r>
          </w:p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Выход питания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до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 22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Вт</w:t>
            </w:r>
          </w:p>
        </w:tc>
      </w:tr>
      <w:tr w:rsidR="00FF1F25" w:rsidRPr="00D36F7A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Индикация</w:t>
            </w:r>
          </w:p>
        </w:tc>
        <w:tc>
          <w:tcPr>
            <w:tcW w:w="5354" w:type="dxa"/>
          </w:tcPr>
          <w:p w:rsidR="00FF1F25" w:rsidRPr="00791AA3" w:rsidRDefault="00FF1F25" w:rsidP="00AE1358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Индикаторы расположены на разъеме </w:t>
            </w:r>
            <w:r>
              <w:rPr>
                <w:rFonts w:ascii="Verdana" w:hAnsi="Verdana"/>
                <w:sz w:val="20"/>
                <w:szCs w:val="20"/>
              </w:rPr>
              <w:t>RJ</w:t>
            </w:r>
            <w:r w:rsidRPr="00791AA3">
              <w:rPr>
                <w:rFonts w:ascii="Verdana" w:hAnsi="Verdana"/>
                <w:sz w:val="20"/>
                <w:szCs w:val="20"/>
                <w:lang w:val="ru-RU"/>
              </w:rPr>
              <w:t>-45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:</w:t>
            </w:r>
          </w:p>
          <w:p w:rsidR="00FF1F25" w:rsidRPr="003C7483" w:rsidRDefault="00FF1F25" w:rsidP="00AE1358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proofErr w:type="gramStart"/>
            <w:r w:rsidRPr="003C7483">
              <w:rPr>
                <w:rFonts w:ascii="Verdana" w:hAnsi="Verdana"/>
                <w:sz w:val="20"/>
                <w:szCs w:val="20"/>
                <w:lang w:val="ru-RU"/>
              </w:rPr>
              <w:t>желтый–наличие</w:t>
            </w:r>
            <w:proofErr w:type="gram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PoE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, зеленый–наличие соединения</w:t>
            </w:r>
          </w:p>
        </w:tc>
      </w:tr>
      <w:tr w:rsidR="00FF1F25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Разъемы</w:t>
            </w:r>
          </w:p>
        </w:tc>
        <w:tc>
          <w:tcPr>
            <w:tcW w:w="5354" w:type="dxa"/>
          </w:tcPr>
          <w:p w:rsidR="00FF1F25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RJ-45, EIA 568A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и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568B</w:t>
            </w:r>
          </w:p>
        </w:tc>
      </w:tr>
      <w:tr w:rsidR="00FF1F25" w:rsidRPr="00C970DA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Сетевой кабель</w:t>
            </w:r>
          </w:p>
        </w:tc>
        <w:tc>
          <w:tcPr>
            <w:tcW w:w="5354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Витая пара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категории 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5 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или выше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)</w:t>
            </w:r>
          </w:p>
        </w:tc>
      </w:tr>
      <w:tr w:rsidR="00FF1F25" w:rsidTr="00AE1358">
        <w:tc>
          <w:tcPr>
            <w:tcW w:w="3168" w:type="dxa"/>
          </w:tcPr>
          <w:p w:rsidR="00FF1F25" w:rsidRPr="00791AA3" w:rsidRDefault="006A180C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Габариты</w:t>
            </w:r>
          </w:p>
        </w:tc>
        <w:tc>
          <w:tcPr>
            <w:tcW w:w="5354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145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мм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x 60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мм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x 40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мм</w:t>
            </w:r>
          </w:p>
        </w:tc>
      </w:tr>
      <w:tr w:rsidR="00FF1F25" w:rsidTr="00AE1358">
        <w:tc>
          <w:tcPr>
            <w:tcW w:w="3168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Монтаж</w:t>
            </w:r>
          </w:p>
        </w:tc>
        <w:tc>
          <w:tcPr>
            <w:tcW w:w="5354" w:type="dxa"/>
          </w:tcPr>
          <w:p w:rsidR="00FF1F25" w:rsidRPr="00791AA3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На</w:t>
            </w:r>
            <w:r w:rsidRPr="00791A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стену</w:t>
            </w:r>
          </w:p>
        </w:tc>
      </w:tr>
      <w:tr w:rsidR="00FF1F25" w:rsidTr="00AE1358">
        <w:tc>
          <w:tcPr>
            <w:tcW w:w="3168" w:type="dxa"/>
          </w:tcPr>
          <w:p w:rsidR="00FF1F25" w:rsidRPr="00BA1AAF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Тип монтажа</w:t>
            </w:r>
          </w:p>
        </w:tc>
        <w:tc>
          <w:tcPr>
            <w:tcW w:w="5354" w:type="dxa"/>
          </w:tcPr>
          <w:p w:rsidR="00FF1F25" w:rsidRPr="00BA1AAF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Внутри помещения</w:t>
            </w:r>
          </w:p>
        </w:tc>
      </w:tr>
      <w:tr w:rsidR="00FF1F25" w:rsidRPr="00C970DA" w:rsidTr="00AE1358">
        <w:tc>
          <w:tcPr>
            <w:tcW w:w="3168" w:type="dxa"/>
          </w:tcPr>
          <w:p w:rsidR="00FF1F25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 w:rsidRPr="00791AA3">
              <w:rPr>
                <w:rFonts w:ascii="Verdana" w:hAnsi="Verdana"/>
                <w:sz w:val="20"/>
                <w:szCs w:val="20"/>
                <w:lang w:val="ru-RU"/>
              </w:rPr>
              <w:t>Условия</w:t>
            </w:r>
            <w:r w:rsidRPr="00791A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1AA3">
              <w:rPr>
                <w:rFonts w:ascii="Verdana" w:hAnsi="Verdana"/>
                <w:sz w:val="20"/>
                <w:szCs w:val="20"/>
                <w:lang w:val="ru-RU"/>
              </w:rPr>
              <w:t>окружающей</w:t>
            </w:r>
            <w:r w:rsidRPr="00791A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1AA3">
              <w:rPr>
                <w:rFonts w:ascii="Verdana" w:hAnsi="Verdana"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5354" w:type="dxa"/>
          </w:tcPr>
          <w:p w:rsidR="00FF1F25" w:rsidRPr="00791AA3" w:rsidRDefault="008A34A0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>Рабочий диапазон температур</w:t>
            </w:r>
            <w:r w:rsidR="00FF1F25"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:-10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…</w:t>
            </w:r>
            <w:r w:rsidR="00FF1F25"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45</w:t>
            </w:r>
            <w:r w:rsidR="00FF1F25"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℃</w:t>
            </w:r>
          </w:p>
          <w:p w:rsidR="00FF1F25" w:rsidRPr="006A180C" w:rsidRDefault="00FF1F25" w:rsidP="008A34A0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Влажность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:</w:t>
            </w:r>
            <w:r w:rsidR="008A34A0">
              <w:rPr>
                <w:rFonts w:ascii="Verdana" w:hAnsi="Verdana"/>
                <w:sz w:val="20"/>
                <w:szCs w:val="20"/>
                <w:lang w:val="ru-RU"/>
              </w:rPr>
              <w:t xml:space="preserve"> до </w:t>
            </w:r>
            <w:r w:rsidRPr="00791AA3">
              <w:rPr>
                <w:rFonts w:ascii="Verdana" w:hAnsi="Verdana" w:hint="eastAsia"/>
                <w:sz w:val="20"/>
                <w:szCs w:val="20"/>
                <w:lang w:val="ru-RU"/>
              </w:rPr>
              <w:t>90%,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без конденс</w:t>
            </w:r>
            <w:r w:rsidR="006A180C">
              <w:rPr>
                <w:rFonts w:ascii="Verdana" w:hAnsi="Verdana"/>
                <w:sz w:val="20"/>
                <w:szCs w:val="20"/>
                <w:lang w:val="ru-RU"/>
              </w:rPr>
              <w:t>ации</w:t>
            </w:r>
          </w:p>
        </w:tc>
      </w:tr>
      <w:tr w:rsidR="00FF1F25" w:rsidRPr="008A34A0" w:rsidTr="00AE1358">
        <w:tc>
          <w:tcPr>
            <w:tcW w:w="3168" w:type="dxa"/>
          </w:tcPr>
          <w:p w:rsidR="00FF1F25" w:rsidRPr="008A34A0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3C7483">
              <w:rPr>
                <w:rFonts w:ascii="Verdana" w:hAnsi="Verdana"/>
                <w:sz w:val="20"/>
                <w:szCs w:val="20"/>
                <w:lang w:val="ru-RU"/>
              </w:rPr>
              <w:t>Соответствие</w:t>
            </w: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3C7483">
              <w:rPr>
                <w:rFonts w:ascii="Verdana" w:hAnsi="Verdana"/>
                <w:sz w:val="20"/>
                <w:szCs w:val="20"/>
                <w:lang w:val="ru-RU"/>
              </w:rPr>
              <w:t>нормативам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и стандартам</w:t>
            </w:r>
          </w:p>
        </w:tc>
        <w:tc>
          <w:tcPr>
            <w:tcW w:w="5354" w:type="dxa"/>
          </w:tcPr>
          <w:p w:rsidR="00FF1F25" w:rsidRPr="008A34A0" w:rsidRDefault="00FF1F25" w:rsidP="00AE1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IEEE</w:t>
            </w:r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 802.3</w:t>
            </w:r>
            <w:r>
              <w:rPr>
                <w:rFonts w:ascii="Verdana" w:hAnsi="Verdana" w:hint="eastAsia"/>
                <w:sz w:val="20"/>
                <w:szCs w:val="20"/>
              </w:rPr>
              <w:t>af</w:t>
            </w:r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hint="eastAsia"/>
                <w:sz w:val="20"/>
                <w:szCs w:val="20"/>
              </w:rPr>
              <w:t>PoE</w:t>
            </w:r>
            <w:proofErr w:type="spellEnd"/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), </w:t>
            </w:r>
            <w:r>
              <w:rPr>
                <w:rFonts w:ascii="Verdana" w:hAnsi="Verdana" w:hint="eastAsia"/>
                <w:sz w:val="20"/>
                <w:szCs w:val="20"/>
              </w:rPr>
              <w:t>IEEE</w:t>
            </w:r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 802.3</w:t>
            </w:r>
            <w:r>
              <w:rPr>
                <w:rFonts w:ascii="Verdana" w:hAnsi="Verdana" w:hint="eastAsia"/>
                <w:sz w:val="20"/>
                <w:szCs w:val="20"/>
              </w:rPr>
              <w:t>at</w:t>
            </w:r>
            <w:r w:rsidRPr="008A34A0">
              <w:rPr>
                <w:rFonts w:ascii="Verdana" w:hAnsi="Verdana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hint="eastAsia"/>
                <w:sz w:val="20"/>
                <w:szCs w:val="20"/>
              </w:rPr>
              <w:t>PoE</w:t>
            </w:r>
            <w:proofErr w:type="spellEnd"/>
            <w:r w:rsidRPr="008A34A0">
              <w:rPr>
                <w:rFonts w:ascii="Verdana" w:hAnsi="Verdana" w:hint="eastAsia"/>
                <w:sz w:val="20"/>
                <w:szCs w:val="20"/>
              </w:rPr>
              <w:t>+)</w:t>
            </w:r>
          </w:p>
        </w:tc>
      </w:tr>
      <w:tr w:rsidR="00FF1F25" w:rsidRPr="008A34A0" w:rsidTr="00AE1358">
        <w:tc>
          <w:tcPr>
            <w:tcW w:w="3168" w:type="dxa"/>
          </w:tcPr>
          <w:p w:rsidR="00FF1F25" w:rsidRPr="003C7483" w:rsidRDefault="008A34A0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Габариты</w:t>
            </w:r>
            <w:r w:rsidR="00FF1F25">
              <w:rPr>
                <w:rFonts w:ascii="Verdana" w:hAnsi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FF1F25">
              <w:rPr>
                <w:rFonts w:ascii="Verdana" w:hAnsi="Verdana"/>
                <w:sz w:val="20"/>
                <w:szCs w:val="20"/>
                <w:lang w:val="ru-RU"/>
              </w:rPr>
              <w:t>мм</w:t>
            </w:r>
            <w:proofErr w:type="gramEnd"/>
          </w:p>
        </w:tc>
        <w:tc>
          <w:tcPr>
            <w:tcW w:w="5354" w:type="dxa"/>
          </w:tcPr>
          <w:p w:rsidR="00FF1F25" w:rsidRPr="008A34A0" w:rsidRDefault="00FF1F25" w:rsidP="00AE135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>130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х</w:t>
            </w: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>48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х</w:t>
            </w:r>
            <w:r w:rsidRPr="008A34A0">
              <w:rPr>
                <w:rFonts w:ascii="Verdana" w:hAnsi="Verdana"/>
                <w:sz w:val="20"/>
                <w:szCs w:val="20"/>
                <w:lang w:val="ru-RU"/>
              </w:rPr>
              <w:t>35</w:t>
            </w:r>
          </w:p>
        </w:tc>
      </w:tr>
    </w:tbl>
    <w:p w:rsidR="00FF1F25" w:rsidRPr="008A34A0" w:rsidRDefault="002A60DF" w:rsidP="00FF1F25">
      <w:pPr>
        <w:rPr>
          <w:rFonts w:ascii="Verdana" w:hAnsi="Verdana"/>
          <w:sz w:val="20"/>
          <w:szCs w:val="20"/>
          <w:lang w:val="ru-RU"/>
        </w:rPr>
      </w:pPr>
      <w:r w:rsidRPr="002A60DF">
        <w:rPr>
          <w:rFonts w:ascii="Verdana" w:hAnsi="Verdana"/>
          <w:sz w:val="20"/>
          <w:szCs w:val="20"/>
          <w:lang w:val="ru-RU"/>
        </w:rPr>
        <w:t>Комплект поставки и любые технические характеристики могут быть изменены производителем в любое время без предварительного уведомления.</w:t>
      </w:r>
    </w:p>
    <w:p w:rsidR="00FF1F25" w:rsidRPr="008A34A0" w:rsidRDefault="00FF1F25" w:rsidP="00FF1F25">
      <w:pPr>
        <w:rPr>
          <w:rFonts w:ascii="Verdana" w:hAnsi="Verdana"/>
          <w:sz w:val="20"/>
          <w:szCs w:val="20"/>
          <w:lang w:val="ru-RU"/>
        </w:rPr>
      </w:pPr>
    </w:p>
    <w:p w:rsidR="00FF1F25" w:rsidRPr="003C7483" w:rsidRDefault="00FF1F25" w:rsidP="00FF1F2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4"/>
          <w:lang w:val="ru-RU"/>
        </w:rPr>
        <w:t>Пример подключения</w:t>
      </w: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5B5039" w:rsidP="00FF1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ru-RU" w:eastAsia="ru-RU"/>
        </w:rPr>
        <w:drawing>
          <wp:inline distT="0" distB="0" distL="0" distR="0">
            <wp:extent cx="611505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Default="00FF1F25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5B5039" w:rsidRDefault="005B5039" w:rsidP="00FF1F25">
      <w:pPr>
        <w:rPr>
          <w:rFonts w:ascii="Verdana" w:hAnsi="Verdana"/>
          <w:b/>
          <w:sz w:val="24"/>
        </w:rPr>
      </w:pPr>
    </w:p>
    <w:p w:rsidR="002A60DF" w:rsidRDefault="002A60DF" w:rsidP="00FF1F25">
      <w:pPr>
        <w:rPr>
          <w:rFonts w:ascii="Verdana" w:hAnsi="Verdana"/>
          <w:b/>
          <w:sz w:val="24"/>
        </w:rPr>
      </w:pPr>
    </w:p>
    <w:p w:rsidR="00FF1F25" w:rsidRDefault="00FF1F25" w:rsidP="00FF1F25">
      <w:pPr>
        <w:rPr>
          <w:rFonts w:ascii="Verdana" w:hAnsi="Verdana"/>
          <w:b/>
          <w:sz w:val="24"/>
        </w:rPr>
      </w:pPr>
    </w:p>
    <w:p w:rsidR="00FF1F25" w:rsidRPr="003C7483" w:rsidRDefault="00FF1F25" w:rsidP="00FF1F25">
      <w:pPr>
        <w:rPr>
          <w:rFonts w:ascii="Verdana" w:hAnsi="Verdana"/>
          <w:b/>
          <w:sz w:val="24"/>
          <w:lang w:val="ru-RU"/>
        </w:rPr>
      </w:pPr>
      <w:r>
        <w:rPr>
          <w:rFonts w:ascii="Verdana" w:hAnsi="Verdana"/>
          <w:b/>
          <w:sz w:val="24"/>
          <w:lang w:val="ru-RU"/>
        </w:rPr>
        <w:t xml:space="preserve">Максимальная дальность питания по </w:t>
      </w:r>
      <w:proofErr w:type="spellStart"/>
      <w:r>
        <w:rPr>
          <w:rFonts w:ascii="Verdana" w:hAnsi="Verdana"/>
          <w:b/>
          <w:sz w:val="24"/>
        </w:rPr>
        <w:t>PoE</w:t>
      </w:r>
      <w:proofErr w:type="spellEnd"/>
    </w:p>
    <w:p w:rsidR="00FF1F25" w:rsidRDefault="00FF1F25" w:rsidP="00FF1F2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lastRenderedPageBreak/>
        <w:t>Для увеличения дальности подключения возможно подключение нескольких</w:t>
      </w:r>
      <w:r w:rsidRPr="003C748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C7483">
        <w:rPr>
          <w:rFonts w:ascii="Verdana" w:hAnsi="Verdana"/>
          <w:sz w:val="20"/>
          <w:szCs w:val="20"/>
        </w:rPr>
        <w:t>PoE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-удлинителей </w:t>
      </w:r>
      <w:r w:rsidRPr="003C7483">
        <w:rPr>
          <w:rFonts w:ascii="Verdana" w:hAnsi="Verdana"/>
          <w:sz w:val="20"/>
          <w:szCs w:val="20"/>
          <w:lang w:val="ru-RU"/>
        </w:rPr>
        <w:t>через каждые 100 метров. Фактические показатели зависят от условий эксплуатации</w:t>
      </w:r>
      <w:r>
        <w:rPr>
          <w:rFonts w:ascii="Verdana" w:hAnsi="Verdana"/>
          <w:sz w:val="20"/>
          <w:szCs w:val="20"/>
          <w:lang w:val="ru-RU"/>
        </w:rPr>
        <w:t xml:space="preserve"> и потребляемой мощности конечного оборудования</w:t>
      </w:r>
      <w:r w:rsidRPr="003C7483">
        <w:rPr>
          <w:rFonts w:ascii="Verdana" w:hAnsi="Verdana"/>
          <w:sz w:val="20"/>
          <w:szCs w:val="20"/>
          <w:lang w:val="ru-RU"/>
        </w:rPr>
        <w:t xml:space="preserve">. </w:t>
      </w:r>
    </w:p>
    <w:p w:rsidR="005C2398" w:rsidRPr="005C2398" w:rsidRDefault="005C2398" w:rsidP="00FF1F2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Внимание! Нормальная работа оборудования гарантируется только при использовании качественных МЕДНЫХ кабелей категории 5/5</w:t>
      </w:r>
      <w:r>
        <w:rPr>
          <w:rFonts w:ascii="Verdana" w:hAnsi="Verdana"/>
          <w:sz w:val="20"/>
          <w:szCs w:val="20"/>
        </w:rPr>
        <w:t>E</w:t>
      </w:r>
    </w:p>
    <w:p w:rsidR="00FF1F25" w:rsidRPr="00E60EB3" w:rsidRDefault="00FF1F25" w:rsidP="00FF1F25">
      <w:pPr>
        <w:jc w:val="left"/>
        <w:rPr>
          <w:rFonts w:ascii="Verdana" w:hAnsi="Verdana"/>
          <w:b/>
          <w:i/>
          <w:sz w:val="20"/>
          <w:szCs w:val="20"/>
          <w:lang w:val="ru-RU"/>
        </w:rPr>
      </w:pPr>
      <w:r>
        <w:rPr>
          <w:rFonts w:ascii="Verdana" w:hAnsi="Verdana"/>
          <w:b/>
          <w:i/>
          <w:sz w:val="20"/>
          <w:szCs w:val="20"/>
          <w:lang w:val="ru-RU"/>
        </w:rPr>
        <w:t>Дальность</w:t>
      </w:r>
      <w:r w:rsidRPr="00E60EB3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ru-RU"/>
        </w:rPr>
        <w:t>передачи</w:t>
      </w:r>
      <w:r w:rsidRPr="00E60EB3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ru-RU"/>
        </w:rPr>
        <w:t>для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proofErr w:type="spellStart"/>
      <w:r w:rsidRPr="007A0DEB">
        <w:rPr>
          <w:rFonts w:ascii="Verdana" w:hAnsi="Verdana" w:hint="eastAsia"/>
          <w:b/>
          <w:i/>
          <w:sz w:val="20"/>
          <w:szCs w:val="20"/>
        </w:rPr>
        <w:t>PoE</w:t>
      </w:r>
      <w:proofErr w:type="spellEnd"/>
      <w:r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="005C2398">
        <w:rPr>
          <w:rFonts w:ascii="Verdana" w:hAnsi="Verdana"/>
          <w:b/>
          <w:i/>
          <w:sz w:val="20"/>
          <w:szCs w:val="20"/>
          <w:lang w:val="ru-RU"/>
        </w:rPr>
        <w:t xml:space="preserve">устройств с низким потреблением 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>(</w:t>
      </w:r>
      <w:proofErr w:type="spellStart"/>
      <w:r>
        <w:rPr>
          <w:rFonts w:ascii="Verdana" w:hAnsi="Verdana"/>
          <w:b/>
          <w:i/>
          <w:sz w:val="20"/>
          <w:szCs w:val="20"/>
        </w:rPr>
        <w:t>Po</w:t>
      </w:r>
      <w:r w:rsidRPr="007A0DEB">
        <w:rPr>
          <w:rFonts w:ascii="Verdana" w:hAnsi="Verdana" w:hint="eastAsia"/>
          <w:b/>
          <w:i/>
          <w:sz w:val="20"/>
          <w:szCs w:val="20"/>
        </w:rPr>
        <w:t>E</w:t>
      </w:r>
      <w:proofErr w:type="spellEnd"/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 w:rsidRPr="007A0DEB">
        <w:rPr>
          <w:rFonts w:ascii="Verdana" w:hAnsi="Verdana" w:hint="eastAsia"/>
          <w:b/>
          <w:i/>
          <w:sz w:val="20"/>
          <w:szCs w:val="20"/>
        </w:rPr>
        <w:t>Class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 xml:space="preserve">1  </w:t>
      </w:r>
      <w:r>
        <w:rPr>
          <w:rFonts w:ascii="Verdana" w:hAnsi="Verdana"/>
          <w:b/>
          <w:i/>
          <w:sz w:val="20"/>
          <w:szCs w:val="20"/>
          <w:lang w:val="ru-RU"/>
        </w:rPr>
        <w:t>или около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 xml:space="preserve"> 4</w:t>
      </w:r>
      <w:r>
        <w:rPr>
          <w:rFonts w:ascii="Verdana" w:hAnsi="Verdana"/>
          <w:b/>
          <w:i/>
          <w:sz w:val="20"/>
          <w:szCs w:val="20"/>
          <w:lang w:val="ru-RU"/>
        </w:rPr>
        <w:t>Вт</w:t>
      </w:r>
      <w:r w:rsidRPr="00E60EB3">
        <w:rPr>
          <w:rFonts w:ascii="Verdana" w:hAnsi="Verdana" w:hint="eastAsia"/>
          <w:b/>
          <w:i/>
          <w:sz w:val="20"/>
          <w:szCs w:val="20"/>
          <w:lang w:val="ru-RU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552"/>
      </w:tblGrid>
      <w:tr w:rsidR="00FF1F25" w:rsidRPr="00A47538" w:rsidTr="00AE1358">
        <w:tc>
          <w:tcPr>
            <w:tcW w:w="9464" w:type="dxa"/>
            <w:gridSpan w:val="4"/>
          </w:tcPr>
          <w:p w:rsidR="00FF1F25" w:rsidRPr="007A0DEB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Источник </w:t>
            </w:r>
            <w:proofErr w:type="spellStart"/>
            <w:r>
              <w:rPr>
                <w:rFonts w:ascii="Verdana" w:hAnsi="Verdana" w:hint="eastAsia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FF1F25" w:rsidTr="00AE1358">
        <w:tc>
          <w:tcPr>
            <w:tcW w:w="2376" w:type="dxa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hint="eastAsia"/>
                <w:sz w:val="20"/>
                <w:szCs w:val="20"/>
              </w:rPr>
              <w:t>PoE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-коммутатор </w:t>
            </w:r>
            <w:r>
              <w:rPr>
                <w:rFonts w:ascii="Verdana" w:hAnsi="Verdana" w:hint="eastAsia"/>
                <w:sz w:val="20"/>
                <w:szCs w:val="20"/>
              </w:rPr>
              <w:t>(802.3af)</w:t>
            </w:r>
          </w:p>
        </w:tc>
        <w:tc>
          <w:tcPr>
            <w:tcW w:w="2268" w:type="dxa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Вт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инжектор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hint="eastAsia"/>
                <w:sz w:val="20"/>
                <w:szCs w:val="20"/>
              </w:rPr>
              <w:t>PoE</w:t>
            </w:r>
            <w:proofErr w:type="spellEnd"/>
            <w:r>
              <w:rPr>
                <w:rFonts w:ascii="Verdana" w:hAnsi="Verdana" w:hint="eastAsia"/>
                <w:sz w:val="20"/>
                <w:szCs w:val="20"/>
              </w:rPr>
              <w:t>+</w:t>
            </w:r>
            <w:r>
              <w:t xml:space="preserve"> </w:t>
            </w:r>
            <w:r w:rsidRPr="00B0281D">
              <w:rPr>
                <w:rFonts w:ascii="Verdana" w:hAnsi="Verdana"/>
                <w:sz w:val="20"/>
                <w:szCs w:val="20"/>
                <w:lang w:val="ru-RU"/>
              </w:rPr>
              <w:t>коммутатор</w:t>
            </w:r>
            <w:r w:rsidRPr="00B0281D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hint="eastAsia"/>
                <w:sz w:val="20"/>
                <w:szCs w:val="20"/>
              </w:rPr>
              <w:t>(802.3at)</w:t>
            </w:r>
          </w:p>
        </w:tc>
        <w:tc>
          <w:tcPr>
            <w:tcW w:w="2552" w:type="dxa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Вт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инжектор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(802.3at)</w:t>
            </w:r>
          </w:p>
        </w:tc>
      </w:tr>
      <w:tr w:rsidR="00FF1F25" w:rsidTr="00AE1358">
        <w:tc>
          <w:tcPr>
            <w:tcW w:w="9464" w:type="dxa"/>
            <w:gridSpan w:val="4"/>
          </w:tcPr>
          <w:p w:rsidR="00FF1F25" w:rsidRPr="00B0281D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Максимальная дальность</w:t>
            </w:r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 (3х</w:t>
            </w:r>
            <w:r w:rsidRPr="00E60EB3">
              <w:rPr>
                <w:rFonts w:ascii="Verdana" w:hAnsi="Verdana"/>
                <w:sz w:val="20"/>
                <w:szCs w:val="20"/>
                <w:lang w:val="ru-RU"/>
              </w:rPr>
              <w:t>TSn-EPOE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 (3х</w:t>
            </w:r>
            <w:r w:rsidRPr="00E60EB3">
              <w:rPr>
                <w:rFonts w:ascii="Verdana" w:hAnsi="Verdana"/>
                <w:sz w:val="20"/>
                <w:szCs w:val="20"/>
                <w:lang w:val="ru-RU"/>
              </w:rPr>
              <w:t>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500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 (3х</w:t>
            </w:r>
            <w:r w:rsidRPr="00E60EB3">
              <w:rPr>
                <w:rFonts w:ascii="Verdana" w:hAnsi="Verdana"/>
                <w:sz w:val="20"/>
                <w:szCs w:val="20"/>
                <w:lang w:val="ru-RU"/>
              </w:rPr>
              <w:t>TSn-EPOE)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500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м (4х</w:t>
            </w:r>
            <w:r w:rsidRPr="00E60EB3">
              <w:rPr>
                <w:rFonts w:ascii="Verdana" w:hAnsi="Verdana"/>
                <w:sz w:val="20"/>
                <w:szCs w:val="20"/>
                <w:lang w:val="ru-RU"/>
              </w:rPr>
              <w:t>TSn-EPOE)</w:t>
            </w:r>
          </w:p>
        </w:tc>
      </w:tr>
    </w:tbl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Pr="00875EB3" w:rsidRDefault="00FF1F25" w:rsidP="00FF1F25">
      <w:pPr>
        <w:jc w:val="left"/>
        <w:rPr>
          <w:rFonts w:ascii="Verdana" w:hAnsi="Verdana"/>
          <w:b/>
          <w:i/>
          <w:sz w:val="20"/>
          <w:szCs w:val="20"/>
          <w:lang w:val="ru-RU"/>
        </w:rPr>
      </w:pPr>
      <w:r w:rsidRPr="00875EB3">
        <w:rPr>
          <w:rFonts w:ascii="Verdana" w:hAnsi="Verdana"/>
          <w:b/>
          <w:i/>
          <w:sz w:val="20"/>
          <w:szCs w:val="20"/>
          <w:lang w:val="ru-RU"/>
        </w:rPr>
        <w:t xml:space="preserve">Дальность передачи для </w:t>
      </w:r>
      <w:proofErr w:type="spellStart"/>
      <w:r w:rsidRPr="00875EB3">
        <w:rPr>
          <w:rFonts w:ascii="Verdana" w:hAnsi="Verdana"/>
          <w:b/>
          <w:i/>
          <w:sz w:val="20"/>
          <w:szCs w:val="20"/>
        </w:rPr>
        <w:t>PoE</w:t>
      </w:r>
      <w:proofErr w:type="spellEnd"/>
      <w:r w:rsidRPr="00875EB3">
        <w:rPr>
          <w:rFonts w:ascii="Verdana" w:hAnsi="Verdana"/>
          <w:b/>
          <w:i/>
          <w:sz w:val="20"/>
          <w:szCs w:val="20"/>
          <w:lang w:val="ru-RU"/>
        </w:rPr>
        <w:t xml:space="preserve"> устройств с</w:t>
      </w:r>
      <w:r>
        <w:rPr>
          <w:rFonts w:ascii="Verdana" w:hAnsi="Verdana"/>
          <w:b/>
          <w:i/>
          <w:sz w:val="20"/>
          <w:szCs w:val="20"/>
          <w:lang w:val="ru-RU"/>
        </w:rPr>
        <w:t xml:space="preserve">о средним уровнем потребления   </w:t>
      </w:r>
      <w:r w:rsidRPr="00875EB3">
        <w:rPr>
          <w:rFonts w:ascii="Verdana" w:hAnsi="Verdana" w:hint="eastAsia"/>
          <w:b/>
          <w:i/>
          <w:sz w:val="20"/>
          <w:szCs w:val="20"/>
          <w:lang w:val="ru-RU"/>
        </w:rPr>
        <w:t xml:space="preserve"> (</w:t>
      </w:r>
      <w:proofErr w:type="spellStart"/>
      <w:r w:rsidRPr="007A0DEB">
        <w:rPr>
          <w:rFonts w:ascii="Verdana" w:hAnsi="Verdana" w:hint="eastAsia"/>
          <w:b/>
          <w:i/>
          <w:sz w:val="20"/>
          <w:szCs w:val="20"/>
        </w:rPr>
        <w:t>PoE</w:t>
      </w:r>
      <w:proofErr w:type="spellEnd"/>
      <w:r w:rsidRPr="00875EB3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 w:rsidRPr="007A0DEB">
        <w:rPr>
          <w:rFonts w:ascii="Verdana" w:hAnsi="Verdana" w:hint="eastAsia"/>
          <w:b/>
          <w:i/>
          <w:sz w:val="20"/>
          <w:szCs w:val="20"/>
        </w:rPr>
        <w:t>Class</w:t>
      </w:r>
      <w:r>
        <w:rPr>
          <w:rFonts w:ascii="Verdana" w:hAnsi="Verdana"/>
          <w:b/>
          <w:i/>
          <w:sz w:val="20"/>
          <w:szCs w:val="20"/>
          <w:lang w:val="ru-RU"/>
        </w:rPr>
        <w:t>2 или около</w:t>
      </w:r>
      <w:r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ru-RU"/>
        </w:rPr>
        <w:t>6Вт</w:t>
      </w:r>
      <w:r w:rsidRPr="00875EB3">
        <w:rPr>
          <w:rFonts w:ascii="Verdana" w:hAnsi="Verdana" w:hint="eastAsia"/>
          <w:b/>
          <w:i/>
          <w:sz w:val="20"/>
          <w:szCs w:val="20"/>
          <w:lang w:val="ru-RU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552"/>
      </w:tblGrid>
      <w:tr w:rsidR="00FF1F25" w:rsidRPr="00A47538" w:rsidTr="00AE1358">
        <w:tc>
          <w:tcPr>
            <w:tcW w:w="9464" w:type="dxa"/>
            <w:gridSpan w:val="4"/>
          </w:tcPr>
          <w:p w:rsidR="00FF1F25" w:rsidRPr="005F39BA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Источник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0281D">
              <w:rPr>
                <w:rFonts w:ascii="Verdana" w:hAnsi="Verdana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15Вт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30Вт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</w:tr>
      <w:tr w:rsidR="00FF1F25" w:rsidTr="00AE1358">
        <w:tc>
          <w:tcPr>
            <w:tcW w:w="9464" w:type="dxa"/>
            <w:gridSpan w:val="4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Максимальная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дальность</w:t>
            </w:r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(3хTSn-EPOE)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400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(3хTSn-EPOE)</w:t>
            </w:r>
          </w:p>
        </w:tc>
      </w:tr>
    </w:tbl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Pr="00653FE8" w:rsidRDefault="00FF1F25" w:rsidP="00FF1F25">
      <w:pPr>
        <w:rPr>
          <w:rFonts w:ascii="Verdana" w:hAnsi="Verdana"/>
          <w:b/>
          <w:i/>
          <w:sz w:val="20"/>
          <w:szCs w:val="20"/>
          <w:lang w:val="ru-RU"/>
        </w:rPr>
      </w:pPr>
      <w:r w:rsidRPr="00875EB3">
        <w:rPr>
          <w:rFonts w:ascii="Verdana" w:hAnsi="Verdana"/>
          <w:b/>
          <w:i/>
          <w:sz w:val="20"/>
          <w:szCs w:val="20"/>
          <w:lang w:val="ru-RU"/>
        </w:rPr>
        <w:t>Дальность</w:t>
      </w: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875EB3">
        <w:rPr>
          <w:rFonts w:ascii="Verdana" w:hAnsi="Verdana"/>
          <w:b/>
          <w:i/>
          <w:sz w:val="20"/>
          <w:szCs w:val="20"/>
          <w:lang w:val="ru-RU"/>
        </w:rPr>
        <w:t>передачи</w:t>
      </w: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875EB3">
        <w:rPr>
          <w:rFonts w:ascii="Verdana" w:hAnsi="Verdana"/>
          <w:b/>
          <w:i/>
          <w:sz w:val="20"/>
          <w:szCs w:val="20"/>
          <w:lang w:val="ru-RU"/>
        </w:rPr>
        <w:t>для</w:t>
      </w: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proofErr w:type="spellStart"/>
      <w:r w:rsidRPr="00875EB3">
        <w:rPr>
          <w:rFonts w:ascii="Verdana" w:hAnsi="Verdana"/>
          <w:b/>
          <w:i/>
          <w:sz w:val="20"/>
          <w:szCs w:val="20"/>
        </w:rPr>
        <w:t>PoE</w:t>
      </w:r>
      <w:proofErr w:type="spellEnd"/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875EB3">
        <w:rPr>
          <w:rFonts w:ascii="Verdana" w:hAnsi="Verdana"/>
          <w:b/>
          <w:i/>
          <w:sz w:val="20"/>
          <w:szCs w:val="20"/>
          <w:lang w:val="ru-RU"/>
        </w:rPr>
        <w:t>устройств</w:t>
      </w: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 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(</w:t>
      </w:r>
      <w:proofErr w:type="spellStart"/>
      <w:r w:rsidRPr="007A0DEB">
        <w:rPr>
          <w:rFonts w:ascii="Verdana" w:hAnsi="Verdana" w:hint="eastAsia"/>
          <w:b/>
          <w:i/>
          <w:sz w:val="20"/>
          <w:szCs w:val="20"/>
        </w:rPr>
        <w:t>PoE</w:t>
      </w:r>
      <w:proofErr w:type="spellEnd"/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 w:rsidRPr="007A0DEB">
        <w:rPr>
          <w:rFonts w:ascii="Verdana" w:hAnsi="Verdana" w:hint="eastAsia"/>
          <w:b/>
          <w:i/>
          <w:sz w:val="20"/>
          <w:szCs w:val="20"/>
        </w:rPr>
        <w:t>Class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0 </w:t>
      </w:r>
      <w:r>
        <w:rPr>
          <w:rFonts w:ascii="Verdana" w:hAnsi="Verdana"/>
          <w:b/>
          <w:i/>
          <w:sz w:val="20"/>
          <w:szCs w:val="20"/>
          <w:lang w:val="ru-RU"/>
        </w:rPr>
        <w:t>или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3,</w:t>
      </w:r>
      <w:r>
        <w:rPr>
          <w:rFonts w:ascii="Verdana" w:hAnsi="Verdana"/>
          <w:b/>
          <w:i/>
          <w:sz w:val="20"/>
          <w:szCs w:val="20"/>
          <w:lang w:val="ru-RU"/>
        </w:rPr>
        <w:t>или около 12Вт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552"/>
      </w:tblGrid>
      <w:tr w:rsidR="00FF1F25" w:rsidRPr="00A47538" w:rsidTr="00AE1358">
        <w:tc>
          <w:tcPr>
            <w:tcW w:w="9464" w:type="dxa"/>
            <w:gridSpan w:val="4"/>
          </w:tcPr>
          <w:p w:rsidR="00FF1F25" w:rsidRPr="005F39BA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Источник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0281D">
              <w:rPr>
                <w:rFonts w:ascii="Verdana" w:hAnsi="Verdana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15Вт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30Вт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</w:tr>
      <w:tr w:rsidR="00FF1F25" w:rsidTr="00AE1358">
        <w:tc>
          <w:tcPr>
            <w:tcW w:w="9464" w:type="dxa"/>
            <w:gridSpan w:val="4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Максимальная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дальность</w:t>
            </w:r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552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2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</w:tr>
    </w:tbl>
    <w:p w:rsidR="00FF1F25" w:rsidRDefault="00FF1F25" w:rsidP="00FF1F25">
      <w:pPr>
        <w:rPr>
          <w:rFonts w:ascii="Verdana" w:hAnsi="Verdana"/>
          <w:sz w:val="20"/>
          <w:szCs w:val="20"/>
        </w:rPr>
      </w:pPr>
    </w:p>
    <w:p w:rsidR="00FF1F25" w:rsidRPr="00653FE8" w:rsidRDefault="00FF1F25" w:rsidP="00FF1F25">
      <w:pPr>
        <w:rPr>
          <w:rFonts w:ascii="Verdana" w:hAnsi="Verdana"/>
          <w:b/>
          <w:i/>
          <w:sz w:val="20"/>
          <w:szCs w:val="20"/>
          <w:lang w:val="ru-RU"/>
        </w:rPr>
      </w:pPr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Дальность передачи для </w:t>
      </w:r>
      <w:proofErr w:type="spellStart"/>
      <w:r w:rsidRPr="00653FE8">
        <w:rPr>
          <w:rFonts w:ascii="Verdana" w:hAnsi="Verdana"/>
          <w:b/>
          <w:i/>
          <w:sz w:val="20"/>
          <w:szCs w:val="20"/>
        </w:rPr>
        <w:t>PoE</w:t>
      </w:r>
      <w:proofErr w:type="spellEnd"/>
      <w:r w:rsidRPr="00653FE8">
        <w:rPr>
          <w:rFonts w:ascii="Verdana" w:hAnsi="Verdana"/>
          <w:b/>
          <w:i/>
          <w:sz w:val="20"/>
          <w:szCs w:val="20"/>
          <w:lang w:val="ru-RU"/>
        </w:rPr>
        <w:t xml:space="preserve">+ устройств 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(</w:t>
      </w:r>
      <w:proofErr w:type="spellStart"/>
      <w:r w:rsidRPr="007A0DEB">
        <w:rPr>
          <w:rFonts w:ascii="Verdana" w:hAnsi="Verdana" w:hint="eastAsia"/>
          <w:b/>
          <w:i/>
          <w:sz w:val="20"/>
          <w:szCs w:val="20"/>
        </w:rPr>
        <w:t>PoE</w:t>
      </w:r>
      <w:proofErr w:type="spellEnd"/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 w:rsidRPr="007A0DEB">
        <w:rPr>
          <w:rFonts w:ascii="Verdana" w:hAnsi="Verdana" w:hint="eastAsia"/>
          <w:b/>
          <w:i/>
          <w:sz w:val="20"/>
          <w:szCs w:val="20"/>
        </w:rPr>
        <w:t>Class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4</w:t>
      </w:r>
      <w:r>
        <w:rPr>
          <w:rFonts w:ascii="Verdana" w:hAnsi="Verdana"/>
          <w:b/>
          <w:i/>
          <w:sz w:val="20"/>
          <w:szCs w:val="20"/>
          <w:lang w:val="ru-RU"/>
        </w:rPr>
        <w:t xml:space="preserve"> или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ru-RU"/>
        </w:rPr>
        <w:t xml:space="preserve">около 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22</w:t>
      </w:r>
      <w:r>
        <w:rPr>
          <w:rFonts w:ascii="Verdana" w:hAnsi="Verdana"/>
          <w:b/>
          <w:i/>
          <w:sz w:val="20"/>
          <w:szCs w:val="20"/>
          <w:lang w:val="ru-RU"/>
        </w:rPr>
        <w:t>Вт или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 xml:space="preserve"> 802.3</w:t>
      </w:r>
      <w:r w:rsidRPr="007A0DEB">
        <w:rPr>
          <w:rFonts w:ascii="Verdana" w:hAnsi="Verdana" w:hint="eastAsia"/>
          <w:b/>
          <w:i/>
          <w:sz w:val="20"/>
          <w:szCs w:val="20"/>
        </w:rPr>
        <w:t>at</w:t>
      </w:r>
      <w:r w:rsidRPr="00653FE8">
        <w:rPr>
          <w:rFonts w:ascii="Verdana" w:hAnsi="Verdana" w:hint="eastAsia"/>
          <w:b/>
          <w:i/>
          <w:sz w:val="20"/>
          <w:szCs w:val="20"/>
          <w:lang w:val="ru-RU"/>
        </w:rP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268"/>
        <w:gridCol w:w="2410"/>
      </w:tblGrid>
      <w:tr w:rsidR="00FF1F25" w:rsidRPr="00A47538" w:rsidTr="00AE1358">
        <w:tc>
          <w:tcPr>
            <w:tcW w:w="9464" w:type="dxa"/>
            <w:gridSpan w:val="4"/>
          </w:tcPr>
          <w:p w:rsidR="00FF1F25" w:rsidRPr="005F39BA" w:rsidRDefault="00FF1F25" w:rsidP="00AE13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Источник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0281D">
              <w:rPr>
                <w:rFonts w:ascii="Verdana" w:hAnsi="Verdana"/>
                <w:b/>
                <w:sz w:val="20"/>
                <w:szCs w:val="20"/>
              </w:rPr>
              <w:t>PoE</w:t>
            </w:r>
            <w:proofErr w:type="spellEnd"/>
          </w:p>
        </w:tc>
      </w:tr>
      <w:tr w:rsidR="00FF1F25" w:rsidTr="00AE1358">
        <w:tc>
          <w:tcPr>
            <w:tcW w:w="2376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410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15Вт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(802.3af)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коммутатор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  <w:tc>
          <w:tcPr>
            <w:tcW w:w="2410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EB3">
              <w:rPr>
                <w:rFonts w:ascii="Verdana" w:hAnsi="Verdana"/>
                <w:sz w:val="20"/>
                <w:szCs w:val="20"/>
              </w:rPr>
              <w:t xml:space="preserve">30Вт </w:t>
            </w:r>
            <w:proofErr w:type="spellStart"/>
            <w:r w:rsidRPr="00E60EB3">
              <w:rPr>
                <w:rFonts w:ascii="Verdana" w:hAnsi="Verdana"/>
                <w:sz w:val="20"/>
                <w:szCs w:val="20"/>
              </w:rPr>
              <w:t>PoE-инжектор</w:t>
            </w:r>
            <w:proofErr w:type="spellEnd"/>
            <w:r w:rsidRPr="00E60EB3">
              <w:rPr>
                <w:rFonts w:ascii="Verdana" w:hAnsi="Verdana"/>
                <w:sz w:val="20"/>
                <w:szCs w:val="20"/>
              </w:rPr>
              <w:t xml:space="preserve"> (802.3at)</w:t>
            </w:r>
          </w:p>
        </w:tc>
      </w:tr>
      <w:tr w:rsidR="00FF1F25" w:rsidTr="00AE1358">
        <w:tc>
          <w:tcPr>
            <w:tcW w:w="9464" w:type="dxa"/>
            <w:gridSpan w:val="4"/>
          </w:tcPr>
          <w:p w:rsidR="00FF1F25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Максимальная</w:t>
            </w:r>
            <w:r w:rsidRPr="00B02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81D">
              <w:rPr>
                <w:rFonts w:ascii="Verdana" w:hAnsi="Verdana"/>
                <w:b/>
                <w:sz w:val="20"/>
                <w:szCs w:val="20"/>
                <w:lang w:val="ru-RU"/>
              </w:rPr>
              <w:t>дальность</w:t>
            </w:r>
          </w:p>
        </w:tc>
      </w:tr>
      <w:tr w:rsidR="00FF1F25" w:rsidTr="00AE1358">
        <w:tc>
          <w:tcPr>
            <w:tcW w:w="2376" w:type="dxa"/>
          </w:tcPr>
          <w:p w:rsidR="00FF1F25" w:rsidRPr="00653FE8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Не поддерживается</w:t>
            </w:r>
          </w:p>
        </w:tc>
        <w:tc>
          <w:tcPr>
            <w:tcW w:w="2410" w:type="dxa"/>
          </w:tcPr>
          <w:p w:rsidR="00FF1F25" w:rsidRPr="0081393A" w:rsidRDefault="00FF1F25" w:rsidP="00AE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Не</w:t>
            </w:r>
            <w:r w:rsidRPr="00653FE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поддерживается</w:t>
            </w:r>
          </w:p>
        </w:tc>
        <w:tc>
          <w:tcPr>
            <w:tcW w:w="2268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  <w:tc>
          <w:tcPr>
            <w:tcW w:w="2410" w:type="dxa"/>
          </w:tcPr>
          <w:p w:rsidR="00FF1F25" w:rsidRPr="00E60EB3" w:rsidRDefault="00FF1F25" w:rsidP="00AE135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 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Pr="00653FE8">
              <w:rPr>
                <w:rFonts w:ascii="Verdana" w:hAnsi="Verdana"/>
                <w:sz w:val="20"/>
                <w:szCs w:val="20"/>
                <w:lang w:val="ru-RU"/>
              </w:rPr>
              <w:t>хTSn-EPOE)</w:t>
            </w:r>
          </w:p>
        </w:tc>
      </w:tr>
    </w:tbl>
    <w:p w:rsidR="00FF1F25" w:rsidRDefault="00FF1F25" w:rsidP="00FF1F25">
      <w:pPr>
        <w:rPr>
          <w:lang w:val="ru-RU"/>
        </w:rPr>
      </w:pPr>
    </w:p>
    <w:p w:rsidR="00FF1F25" w:rsidRDefault="00FF1F25" w:rsidP="00FF1F25">
      <w:pPr>
        <w:rPr>
          <w:lang w:val="ru-RU"/>
        </w:rPr>
      </w:pPr>
    </w:p>
    <w:p w:rsidR="00FF1F25" w:rsidRDefault="00FF1F25" w:rsidP="00FF1F25">
      <w:pPr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4333425C" wp14:editId="20859D57">
            <wp:extent cx="38100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1F25" w:rsidRPr="007A0DEB" w:rsidRDefault="00FF1F25" w:rsidP="00FF1F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F1C4E2" wp14:editId="161AE75F">
            <wp:extent cx="3781425" cy="15070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40" cy="15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F1" w:rsidRDefault="00554DF1"/>
    <w:p w:rsidR="00FF1F25" w:rsidRDefault="00FF1F25"/>
    <w:sectPr w:rsidR="00FF1F25" w:rsidSect="00164ECF">
      <w:headerReference w:type="even" r:id="rId12"/>
      <w:head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5C" w:rsidRDefault="00165E5C" w:rsidP="00164ECF">
      <w:r>
        <w:separator/>
      </w:r>
    </w:p>
  </w:endnote>
  <w:endnote w:type="continuationSeparator" w:id="0">
    <w:p w:rsidR="00165E5C" w:rsidRDefault="00165E5C" w:rsidP="001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5C" w:rsidRDefault="00165E5C" w:rsidP="00164ECF">
      <w:r>
        <w:separator/>
      </w:r>
    </w:p>
  </w:footnote>
  <w:footnote w:type="continuationSeparator" w:id="0">
    <w:p w:rsidR="00165E5C" w:rsidRDefault="00165E5C" w:rsidP="0016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165E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2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165E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3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F" w:rsidRDefault="00165E5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22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-инструкции-А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9B3"/>
    <w:multiLevelType w:val="hybridMultilevel"/>
    <w:tmpl w:val="12EAEF72"/>
    <w:lvl w:ilvl="0" w:tplc="B354457C">
      <w:numFmt w:val="bullet"/>
      <w:lvlText w:val="•"/>
      <w:lvlJc w:val="left"/>
      <w:pPr>
        <w:ind w:left="720" w:hanging="360"/>
      </w:pPr>
      <w:rPr>
        <w:rFonts w:ascii="Verdana" w:eastAsia="SimSun" w:hAnsi="Verdana" w:cs="Arial" w:hint="default"/>
        <w:color w:val="666666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1A2"/>
    <w:multiLevelType w:val="hybridMultilevel"/>
    <w:tmpl w:val="1AF4467A"/>
    <w:lvl w:ilvl="0" w:tplc="B354457C">
      <w:numFmt w:val="bullet"/>
      <w:lvlText w:val="•"/>
      <w:lvlJc w:val="left"/>
      <w:pPr>
        <w:ind w:left="720" w:hanging="360"/>
      </w:pPr>
      <w:rPr>
        <w:rFonts w:ascii="Verdana" w:eastAsia="SimSun" w:hAnsi="Verdana" w:cs="Arial" w:hint="default"/>
        <w:color w:val="666666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61F8"/>
    <w:multiLevelType w:val="hybridMultilevel"/>
    <w:tmpl w:val="5CC2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F"/>
    <w:rsid w:val="000513C7"/>
    <w:rsid w:val="00164ECF"/>
    <w:rsid w:val="00165E5C"/>
    <w:rsid w:val="0029752D"/>
    <w:rsid w:val="002A60DF"/>
    <w:rsid w:val="003A2FE4"/>
    <w:rsid w:val="00554DF1"/>
    <w:rsid w:val="005A1A0B"/>
    <w:rsid w:val="005B5039"/>
    <w:rsid w:val="005C2398"/>
    <w:rsid w:val="006A180C"/>
    <w:rsid w:val="008A34A0"/>
    <w:rsid w:val="00AC156A"/>
    <w:rsid w:val="00C970DA"/>
    <w:rsid w:val="00D36F7A"/>
    <w:rsid w:val="00D6042F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ECF"/>
  </w:style>
  <w:style w:type="paragraph" w:styleId="a5">
    <w:name w:val="footer"/>
    <w:basedOn w:val="a"/>
    <w:link w:val="a6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ECF"/>
  </w:style>
  <w:style w:type="table" w:styleId="a7">
    <w:name w:val="Table Grid"/>
    <w:basedOn w:val="a1"/>
    <w:rsid w:val="00FF1F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F25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FF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ECF"/>
  </w:style>
  <w:style w:type="paragraph" w:styleId="a5">
    <w:name w:val="footer"/>
    <w:basedOn w:val="a"/>
    <w:link w:val="a6"/>
    <w:uiPriority w:val="99"/>
    <w:unhideWhenUsed/>
    <w:rsid w:val="00164EC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ECF"/>
  </w:style>
  <w:style w:type="table" w:styleId="a7">
    <w:name w:val="Table Grid"/>
    <w:basedOn w:val="a1"/>
    <w:rsid w:val="00FF1F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F25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FF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 А.В.</dc:creator>
  <cp:lastModifiedBy>Админ</cp:lastModifiedBy>
  <cp:revision>2</cp:revision>
  <dcterms:created xsi:type="dcterms:W3CDTF">2016-02-13T15:36:00Z</dcterms:created>
  <dcterms:modified xsi:type="dcterms:W3CDTF">2016-02-13T15:36:00Z</dcterms:modified>
</cp:coreProperties>
</file>